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hint="eastAsia"/>
          <w:b/>
          <w:bCs/>
          <w:color w:val="000000"/>
          <w:sz w:val="44"/>
        </w:rPr>
      </w:pPr>
    </w:p>
    <w:p>
      <w:pPr>
        <w:snapToGrid w:val="0"/>
        <w:spacing w:line="640" w:lineRule="exact"/>
        <w:jc w:val="center"/>
        <w:rPr>
          <w:b/>
          <w:bCs/>
          <w:color w:val="000000"/>
          <w:sz w:val="44"/>
        </w:rPr>
      </w:pPr>
    </w:p>
    <w:p>
      <w:pPr>
        <w:snapToGrid w:val="0"/>
        <w:spacing w:line="640" w:lineRule="exact"/>
        <w:jc w:val="center"/>
        <w:rPr>
          <w:b/>
          <w:bCs/>
          <w:color w:val="000000"/>
          <w:sz w:val="44"/>
        </w:rPr>
      </w:pPr>
    </w:p>
    <w:p>
      <w:pPr>
        <w:snapToGrid w:val="0"/>
        <w:spacing w:line="640" w:lineRule="exact"/>
        <w:jc w:val="center"/>
        <w:rPr>
          <w:b/>
          <w:bCs/>
          <w:color w:val="000000"/>
          <w:sz w:val="44"/>
        </w:rPr>
      </w:pPr>
    </w:p>
    <w:p>
      <w:pPr>
        <w:snapToGrid w:val="0"/>
        <w:spacing w:line="64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80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湖职院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napToGrid w:val="0"/>
        <w:spacing w:line="640" w:lineRule="exact"/>
        <w:rPr>
          <w:rFonts w:hint="eastAsia" w:eastAsia="仿宋_GB2312"/>
          <w:sz w:val="32"/>
        </w:rPr>
      </w:pPr>
    </w:p>
    <w:p>
      <w:pPr>
        <w:snapToGrid w:val="0"/>
        <w:spacing w:line="640" w:lineRule="exact"/>
        <w:rPr>
          <w:rFonts w:hint="eastAsia" w:eastAsia="仿宋_GB2312"/>
          <w:sz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6"/>
          <w:sz w:val="44"/>
          <w:szCs w:val="44"/>
        </w:rPr>
        <w:t>关于印发学校《学生技能竞赛奖励办法》的通知</w:t>
      </w: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spacing w:line="60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</w:rPr>
        <w:t>各二级学院、部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门：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《湖州职业技术学院学生技能竞赛奖励办法》已经学校同意，现印发给你们。请结合实际，认真贯彻执行。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1600" w:firstLineChars="500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湖州职业技术学院院长办公室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600" w:lineRule="exact"/>
        <w:jc w:val="center"/>
        <w:rPr>
          <w:rFonts w:hint="eastAsia"/>
          <w:color w:val="000000"/>
        </w:rPr>
      </w:pPr>
      <w:r>
        <w:rPr>
          <w:rFonts w:hint="eastAsia" w:eastAsia="仿宋_GB2312" w:cs="Times New Roman"/>
          <w:snapToGrid/>
          <w:color w:val="000000"/>
          <w:kern w:val="2"/>
          <w:sz w:val="32"/>
          <w:szCs w:val="22"/>
          <w:lang w:val="en-US" w:eastAsia="zh-CN" w:bidi="ar-SA"/>
        </w:rPr>
        <w:t xml:space="preserve">                        </w:t>
      </w:r>
      <w:r>
        <w:rPr>
          <w:rFonts w:hint="eastAsia" w:eastAsia="仿宋_GB2312" w:cs="Times New Roman"/>
          <w:snapToGrid/>
          <w:color w:val="000000"/>
          <w:kern w:val="2"/>
          <w:sz w:val="10"/>
          <w:szCs w:val="10"/>
          <w:lang w:val="en-US" w:eastAsia="zh-CN" w:bidi="ar-SA"/>
        </w:rPr>
        <w:t xml:space="preserve">  </w:t>
      </w:r>
      <w:r>
        <w:rPr>
          <w:rFonts w:ascii="Times New Roman" w:hAnsi="Times New Roman" w:eastAsia="仿宋_GB2312" w:cs="Times New Roman"/>
          <w:snapToGrid/>
          <w:color w:val="000000"/>
          <w:kern w:val="2"/>
          <w:sz w:val="32"/>
          <w:szCs w:val="22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22"/>
          <w:lang w:val="en-US" w:eastAsia="zh-CN" w:bidi="ar-SA"/>
        </w:rPr>
        <w:t>21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22"/>
          <w:lang w:val="en-US" w:eastAsia="zh-CN" w:bidi="ar-SA"/>
        </w:rPr>
        <w:t>年</w:t>
      </w:r>
      <w:r>
        <w:rPr>
          <w:rFonts w:hint="eastAsia" w:eastAsia="仿宋_GB2312" w:cs="Times New Roman"/>
          <w:snapToGrid/>
          <w:color w:val="000000"/>
          <w:kern w:val="2"/>
          <w:sz w:val="32"/>
          <w:szCs w:val="2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22"/>
          <w:lang w:val="en-US" w:eastAsia="zh-CN" w:bidi="ar-SA"/>
        </w:rPr>
        <w:t>月</w:t>
      </w:r>
      <w:r>
        <w:rPr>
          <w:rFonts w:hint="eastAsia" w:eastAsia="仿宋_GB2312" w:cs="Times New Roman"/>
          <w:snapToGrid/>
          <w:color w:val="000000"/>
          <w:kern w:val="2"/>
          <w:sz w:val="32"/>
          <w:szCs w:val="22"/>
          <w:lang w:val="en-US" w:eastAsia="zh-CN" w:bidi="ar-SA"/>
        </w:rPr>
        <w:t>17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22"/>
          <w:lang w:val="en-US" w:eastAsia="zh-CN" w:bidi="ar-SA"/>
        </w:rPr>
        <w:t>日</w:t>
      </w:r>
      <w:r>
        <w:rPr>
          <w:rFonts w:hint="eastAsia"/>
          <w:color w:val="000000"/>
        </w:rPr>
        <w:t xml:space="preserve">        </w:t>
      </w:r>
    </w:p>
    <w:p>
      <w:pPr>
        <w:spacing w:line="600" w:lineRule="exact"/>
        <w:jc w:val="center"/>
        <w:rPr>
          <w:rFonts w:hint="eastAsia"/>
          <w:color w:val="000000"/>
        </w:rPr>
      </w:pPr>
    </w:p>
    <w:p>
      <w:pPr>
        <w:spacing w:line="600" w:lineRule="exact"/>
        <w:jc w:val="center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1100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11003"/>
          <w:kern w:val="0"/>
          <w:sz w:val="44"/>
          <w:szCs w:val="44"/>
          <w:lang w:eastAsia="zh-CN"/>
        </w:rPr>
        <w:t>湖州职业技术学院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1100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11003"/>
          <w:kern w:val="0"/>
          <w:sz w:val="44"/>
          <w:szCs w:val="44"/>
          <w:lang w:eastAsia="zh-CN"/>
        </w:rPr>
        <w:t>学生技能竞赛奖励办法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11003"/>
          <w:kern w:val="0"/>
          <w:sz w:val="44"/>
          <w:szCs w:val="44"/>
          <w:lang w:eastAsia="zh-CN"/>
        </w:rPr>
        <w:t>（修订稿）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为全面培养学生的创新意识、实践能力和团队精神，引导和鼓励学生积极踊跃参与各级各类技能竞赛，促进学风建设，激励学生个性化发展，提高人才培养质量，结合学校实际，特制定本办法。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一、奖励对象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参加市级及以上职业技能竞赛、学科竞赛、挑战杯、职业生涯规划大赛、“互联网+”大赛和文体类竞赛等并获奖的全日制在校学生和集体。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获得本专业或相近专业高级工（三级）及以上的职业资格证书、教育部1+X职业技能高级证书的全日制在校学生。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3.取得创造发明、实用新型专利或外观设计专利的全日制在校学生。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二、奖励方式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（一）竞赛类奖励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本办法中所指的学生技能竞赛分为国际、国家、省、市的一类和二类，每类又分成A类和B类。具体标准以《关于印发学校&lt;学生技能竞赛管理办法&gt;的通知》（湖职院办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〔2019〕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22号）文件为准。每年初由教务处统一公布省级以上一类竞赛库。一A类竞赛库由教务处直接公布，一B类竞赛库由各二级教学单位申报并经教务处审定后公布。公布后如出现未入库的竞赛类别，由学校大学生技能竞赛委员会认定级别。学校重点支持国际一类、国家一A类、省一A类竞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1.个人或集体参加国内一类竞赛项目（不含体育类竞赛）取得优异成绩的，以获奖奖项为单位进行奖励，奖励标准如下（单位：元）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</w:p>
    <w:tbl>
      <w:tblPr>
        <w:tblStyle w:val="4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609"/>
        <w:gridCol w:w="1610"/>
        <w:gridCol w:w="161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395" w:type="dxa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92" w:firstLineChars="279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竞赛类别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获奖等级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国家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一A类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国家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一B类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一A类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一B类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一等奖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0</w:t>
            </w:r>
            <w:r>
              <w:rPr>
                <w:rFonts w:hint="eastAsia" w:eastAsia="仿宋_GB2312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00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20</w:t>
            </w:r>
            <w:r>
              <w:rPr>
                <w:rFonts w:eastAsia="仿宋_GB2312"/>
                <w:sz w:val="32"/>
                <w:szCs w:val="32"/>
              </w:rPr>
              <w:t>000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10000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二等奖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25</w:t>
            </w:r>
            <w:r>
              <w:rPr>
                <w:rFonts w:eastAsia="仿宋_GB2312"/>
                <w:sz w:val="32"/>
                <w:szCs w:val="32"/>
              </w:rPr>
              <w:t>000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</w:t>
            </w:r>
            <w:r>
              <w:rPr>
                <w:rFonts w:eastAsia="仿宋_GB2312"/>
                <w:sz w:val="32"/>
                <w:szCs w:val="32"/>
              </w:rPr>
              <w:t>00</w:t>
            </w:r>
            <w:r>
              <w:rPr>
                <w:rFonts w:hint="eastAsia" w:eastAsia="仿宋_GB2312"/>
                <w:sz w:val="32"/>
                <w:szCs w:val="32"/>
              </w:rPr>
              <w:t>0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3000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15</w:t>
            </w:r>
            <w:r>
              <w:rPr>
                <w:rFonts w:eastAsia="仿宋_GB2312"/>
                <w:sz w:val="32"/>
                <w:szCs w:val="3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三等奖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150</w:t>
            </w:r>
            <w:r>
              <w:rPr>
                <w:rFonts w:eastAsia="仿宋_GB2312"/>
                <w:sz w:val="32"/>
                <w:szCs w:val="32"/>
              </w:rPr>
              <w:t>00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320" w:firstLineChars="100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50</w:t>
            </w:r>
            <w:r>
              <w:rPr>
                <w:rFonts w:eastAsia="仿宋_GB2312"/>
                <w:sz w:val="32"/>
                <w:szCs w:val="32"/>
              </w:rPr>
              <w:t>00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1500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</w:t>
            </w:r>
            <w:r>
              <w:rPr>
                <w:rFonts w:eastAsia="仿宋_GB2312"/>
                <w:sz w:val="32"/>
                <w:szCs w:val="32"/>
              </w:rPr>
              <w:t>00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个人或集体参加国内二类竞赛（含文体类竞赛）和市级竞赛（含文体类竞赛）获奖的，以获奖奖项为单位进行奖励，获奖数量不累积计算，仅奖励赛项最高获奖等级，不设省内选拔赛的国二类竞赛视同省二类（单位：元）。</w:t>
      </w:r>
    </w:p>
    <w:tbl>
      <w:tblPr>
        <w:tblStyle w:val="4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  <w:gridCol w:w="1982"/>
        <w:gridCol w:w="1982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772" w:type="dxa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120" w:firstLineChars="350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竞赛类别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获奖等级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国家二类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省二类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最高奖项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2000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1000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500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3.个人或者集体参加国内一类文体类竞赛取得优异成绩的，以获奖奖项为单位进行奖励，奖励标准如下（单位：元）。</w:t>
      </w:r>
    </w:p>
    <w:tbl>
      <w:tblPr>
        <w:tblStyle w:val="4"/>
        <w:tblW w:w="7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2296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704" w:type="dxa"/>
            <w:tcBorders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120" w:firstLineChars="350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竞赛类别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获奖等级</w:t>
            </w:r>
          </w:p>
        </w:tc>
        <w:tc>
          <w:tcPr>
            <w:tcW w:w="22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国家一类</w:t>
            </w:r>
          </w:p>
        </w:tc>
        <w:tc>
          <w:tcPr>
            <w:tcW w:w="244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省一类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70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一等奖</w:t>
            </w:r>
          </w:p>
        </w:tc>
        <w:tc>
          <w:tcPr>
            <w:tcW w:w="229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5000</w:t>
            </w:r>
          </w:p>
        </w:tc>
        <w:tc>
          <w:tcPr>
            <w:tcW w:w="244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二等奖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3000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三等奖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1500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参赛队伍人数为3人及以上、10人及以下的项目按照单项标准的2倍进行奖励；参赛队伍人数为10人以上的项目按照单项标准的3倍进行奖励。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4.若赛项设特等奖，且特等奖与一等奖的获奖比例之和小于等于10%的，奖励按一等奖标准上浮20%，否则按一等奖标准执行，且其它奖项逐级往下类推；若赛项只取前6名的，则第1名按一等奖标准执行，2至3名按二等奖标准执行，4至6名按三等奖标准执行；若赛项只取前8名的，则第1-2名按一等奖标准执行，3至5名按二等奖标准执行，6至8名按三等奖标准执行；若赛项只设金、银、铜牌（奖）或冠、亚、季军奖项，则分别视为一、二、三等奖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5.国际竞赛、全国职业技能大赛等如有参加或获奖等情况，由竞赛管理部门给出初步意见，报学校大学生技能竞赛委员会审议其类别和奖励标准，并提交校长办公会议决定。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（二）专业技能奖励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凡获得本专业或相近专业高级工（三级）及以上的职业资格证书、教育部1+X职业技能高级证书的全日制在校生，奖励300元。（由教务处根据相关规定认定，且每生限奖一项。）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（三）专利类奖励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学生取得创造发明、实用新型专利或外观设计专利奖励参照《关于印发&lt;学校科技与服务地方工作激励实施办法&gt;的通知》（湖职院〔2021〕17号）文件执行。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三、奖励程序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（一）全日制二级学院在每学年第二学期中期按要求完成技能竞赛、专业技能证书、学生专利的统计，报教务处、体育教研部、团委以及科技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与地方合作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处等相关职能部门负责审核，审核后将符合奖励条件的项目报学生处。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（二）学生处根据本办法规定制定奖励清单，公示5个工作日无异议后，按学校相关审批流程发放。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本办法自公布之日起施行，由学生处负责解释。原《湖州职业技术学院办公室关于印发&lt;湖州职业技术学院学生专业技能奖励条例&gt;的通知》（湖职院办〔2009〕4号）同时废止。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540" w:lineRule="exact"/>
        <w:ind w:firstLine="420" w:firstLineChars="15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ind w:firstLine="420" w:firstLineChars="15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ind w:firstLine="420" w:firstLineChars="15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ind w:firstLine="420" w:firstLineChars="15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ind w:firstLine="420" w:firstLineChars="15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ind w:firstLine="420" w:firstLineChars="15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ind w:firstLine="420" w:firstLineChars="15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ind w:firstLine="420" w:firstLineChars="15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ind w:firstLine="420" w:firstLineChars="15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ind w:firstLine="420" w:firstLineChars="15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ind w:firstLine="420" w:firstLineChars="15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ind w:firstLine="420" w:firstLineChars="15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ind w:firstLine="420" w:firstLineChars="15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ind w:firstLine="420" w:firstLineChars="15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ind w:firstLine="420" w:firstLineChars="15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ind w:firstLine="420" w:firstLineChars="15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ind w:firstLine="420" w:firstLineChars="15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ind w:firstLine="420" w:firstLineChars="15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ind w:firstLine="420" w:firstLineChars="150"/>
        <w:jc w:val="left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jc w:val="left"/>
        <w:textAlignment w:val="auto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eastAsia="仿宋_GB2312"/>
          <w:color w:val="000000"/>
          <w:szCs w:val="21"/>
        </w:rPr>
      </w:pPr>
    </w:p>
    <w:p>
      <w:pPr>
        <w:snapToGrid w:val="0"/>
        <w:spacing w:line="600" w:lineRule="exac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/>
          <w:color w:val="000000"/>
        </w:rPr>
        <w:pict>
          <v:line id="直接连接符 2" o:spid="_x0000_s1026" o:spt="20" style="position:absolute;left:0pt;flip:y;margin-left:0pt;margin-top:34.95pt;height:0pt;width:442.2pt;z-index:251659264;mso-width-relative:page;mso-height-relative:page;" filled="f" stroked="t" coordsize="21600,21600" o:gfxdata="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smlJ1gAAAAYBAAAPAAAAAAAAAAEAIAAAACIAAABkcnMvZG93bnJldi54&#10;bWxQSwECFAAUAAAACACHTuJAXxbujPwBAADvAwAADgAAAAAAAAABACAAAAAlAQAAZHJzL2Uyb0Rv&#10;Yy54bWxQSwUGAAAAAAYABgBZAQAAkwUAAAAA&#10;">
            <v:path arrowok="t"/>
            <v:fill on="f" focussize="0,0"/>
            <v:stroke weight="1pt" color="#000000" joinstyle="round"/>
            <v:imagedata o:title=""/>
            <o:lock v:ext="edit" aspectratio="f"/>
          </v:line>
        </w:pict>
      </w:r>
      <w:r>
        <w:rPr>
          <w:rFonts w:hint="eastAsia"/>
          <w:color w:val="000000"/>
        </w:rPr>
        <w:pict>
          <v:line id="直接连接符 1" o:spid="_x0000_s1027" o:spt="20" style="position:absolute;left:0pt;flip:y;margin-left:0pt;margin-top:2.7pt;height:0pt;width:442.2pt;z-index:251660288;mso-width-relative:page;mso-height-relative:page;" filled="f" stroked="t" coordsize="21600,21600" o:gfxdata="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zrfMXUAAAABAEAAA8AAAAAAAAAAQAgAAAAIgAAAGRycy9kb3ducmV2LnhtbFBL&#10;AQIUABQAAAAIAIdO4kCNlc2Y+gEAAO8DAAAOAAAAAAAAAAEAIAAAACMBAABkcnMvZTJvRG9jLnht&#10;bFBLBQYAAAAABgAGAFkBAACPBQAAAAA=&#10;">
            <v:path arrowok="t"/>
            <v:fill on="f" focussize="0,0"/>
            <v:stroke weight="1pt" color="#000000" joinstyle="round"/>
            <v:imagedata o:title=""/>
            <o:lock v:ext="edit" aspectratio="f"/>
          </v:line>
        </w:pic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湖州职业技术学院院长办公室         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10"/>
          <w:szCs w:val="10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21</w:t>
      </w:r>
      <w:r>
        <w:rPr>
          <w:rFonts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17</w:t>
      </w:r>
      <w:r>
        <w:rPr>
          <w:rFonts w:ascii="Times New Roman" w:hAnsi="Times New Roman" w:eastAsia="仿宋_GB2312"/>
          <w:color w:val="000000"/>
          <w:sz w:val="28"/>
          <w:szCs w:val="28"/>
        </w:rPr>
        <w:t>日</w:t>
      </w:r>
      <w:r>
        <w:rPr>
          <w:rFonts w:hint="eastAsia" w:ascii="仿宋_GB2312" w:eastAsia="仿宋_GB2312"/>
          <w:color w:val="000000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57" w:y="-594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6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6"/>
        <w:rFonts w:hint="default" w:ascii="Times New Roman" w:hAnsi="Times New Roman" w:cs="Times New Roman"/>
        <w:sz w:val="28"/>
        <w:szCs w:val="28"/>
      </w:rPr>
      <w:t>1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815" w:y="-594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－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6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6"/>
        <w:rFonts w:hint="default" w:ascii="Times New Roman" w:hAnsi="Times New Roman" w:cs="Times New Roman"/>
        <w:sz w:val="28"/>
        <w:szCs w:val="28"/>
      </w:rPr>
      <w:t>8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－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A3F"/>
    <w:rsid w:val="000148D1"/>
    <w:rsid w:val="000B08CE"/>
    <w:rsid w:val="000B1607"/>
    <w:rsid w:val="001A1215"/>
    <w:rsid w:val="00216879"/>
    <w:rsid w:val="00257938"/>
    <w:rsid w:val="00260C2D"/>
    <w:rsid w:val="00280F75"/>
    <w:rsid w:val="002C746A"/>
    <w:rsid w:val="002E588E"/>
    <w:rsid w:val="003517B7"/>
    <w:rsid w:val="00374CBB"/>
    <w:rsid w:val="003901E1"/>
    <w:rsid w:val="003B2703"/>
    <w:rsid w:val="004051DF"/>
    <w:rsid w:val="00470E9C"/>
    <w:rsid w:val="004A5641"/>
    <w:rsid w:val="005A47C2"/>
    <w:rsid w:val="005A5137"/>
    <w:rsid w:val="005D26C5"/>
    <w:rsid w:val="005F7D44"/>
    <w:rsid w:val="00603EBB"/>
    <w:rsid w:val="0066281B"/>
    <w:rsid w:val="006704C6"/>
    <w:rsid w:val="00673A12"/>
    <w:rsid w:val="006B690D"/>
    <w:rsid w:val="006C2605"/>
    <w:rsid w:val="006D3178"/>
    <w:rsid w:val="006E0607"/>
    <w:rsid w:val="00731A62"/>
    <w:rsid w:val="00741866"/>
    <w:rsid w:val="007848BD"/>
    <w:rsid w:val="00792ECF"/>
    <w:rsid w:val="007F679C"/>
    <w:rsid w:val="00830774"/>
    <w:rsid w:val="00853100"/>
    <w:rsid w:val="008E44F3"/>
    <w:rsid w:val="0094063B"/>
    <w:rsid w:val="009770B1"/>
    <w:rsid w:val="009C7275"/>
    <w:rsid w:val="00A46EC3"/>
    <w:rsid w:val="00AC4E3C"/>
    <w:rsid w:val="00AE2038"/>
    <w:rsid w:val="00AE365B"/>
    <w:rsid w:val="00B24E82"/>
    <w:rsid w:val="00B37DEE"/>
    <w:rsid w:val="00B443E8"/>
    <w:rsid w:val="00B55721"/>
    <w:rsid w:val="00C01A3F"/>
    <w:rsid w:val="00C03B3B"/>
    <w:rsid w:val="00C2768A"/>
    <w:rsid w:val="00C9400B"/>
    <w:rsid w:val="00CF0DB4"/>
    <w:rsid w:val="00D43BF9"/>
    <w:rsid w:val="00D50CD4"/>
    <w:rsid w:val="00D60E93"/>
    <w:rsid w:val="00DA1883"/>
    <w:rsid w:val="00DD582E"/>
    <w:rsid w:val="00E13874"/>
    <w:rsid w:val="00E312F3"/>
    <w:rsid w:val="00E5772F"/>
    <w:rsid w:val="00EA4DF8"/>
    <w:rsid w:val="00EC19F0"/>
    <w:rsid w:val="00F078AF"/>
    <w:rsid w:val="00F07FFB"/>
    <w:rsid w:val="00FD0A9B"/>
    <w:rsid w:val="04CD35CE"/>
    <w:rsid w:val="103A4600"/>
    <w:rsid w:val="104316CA"/>
    <w:rsid w:val="18773475"/>
    <w:rsid w:val="2AF42F04"/>
    <w:rsid w:val="2D1B2813"/>
    <w:rsid w:val="2DF71988"/>
    <w:rsid w:val="30400450"/>
    <w:rsid w:val="32B74EFD"/>
    <w:rsid w:val="34C270B2"/>
    <w:rsid w:val="3C9710BC"/>
    <w:rsid w:val="41BF3862"/>
    <w:rsid w:val="431B244E"/>
    <w:rsid w:val="436E4978"/>
    <w:rsid w:val="47FD7967"/>
    <w:rsid w:val="4B4D2F63"/>
    <w:rsid w:val="4D157C82"/>
    <w:rsid w:val="4D2610CD"/>
    <w:rsid w:val="52894D2E"/>
    <w:rsid w:val="53901B80"/>
    <w:rsid w:val="53E01156"/>
    <w:rsid w:val="61752BD8"/>
    <w:rsid w:val="6179231D"/>
    <w:rsid w:val="637A5F38"/>
    <w:rsid w:val="645F5508"/>
    <w:rsid w:val="64F82DC8"/>
    <w:rsid w:val="658F0E07"/>
    <w:rsid w:val="6CC03FC5"/>
    <w:rsid w:val="6E4D0946"/>
    <w:rsid w:val="6F8B1167"/>
    <w:rsid w:val="727935F0"/>
    <w:rsid w:val="73593A42"/>
    <w:rsid w:val="77CD0EB7"/>
    <w:rsid w:val="7A0B2343"/>
    <w:rsid w:val="7B755BC6"/>
    <w:rsid w:val="7D625B2E"/>
    <w:rsid w:val="7F735A10"/>
    <w:rsid w:val="7FFA23C6"/>
    <w:rsid w:val="FDFF65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kern w:val="0"/>
      <w:sz w:val="20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23955F-8546-40B1-9884-AA656B5D24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254</Words>
  <Characters>1448</Characters>
  <Lines>12</Lines>
  <Paragraphs>3</Paragraphs>
  <TotalTime>7</TotalTime>
  <ScaleCrop>false</ScaleCrop>
  <LinksUpToDate>false</LinksUpToDate>
  <CharactersWithSpaces>1699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2021-05-16T14:13:00Z</dcterms:created>
  <dc:creator>Administrator</dc:creator>
  <cp:lastModifiedBy>张晶</cp:lastModifiedBy>
  <cp:lastPrinted>2021-06-17T07:25:53Z</cp:lastPrinted>
  <dcterms:modified xsi:type="dcterms:W3CDTF">2021-06-17T07:26:43Z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B34A51A7EAB34D2AAE8A856C414C344D</vt:lpwstr>
  </property>
</Properties>
</file>